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9" w:rsidRDefault="00AB60A9" w:rsidP="00F65FEE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AB60A9" w:rsidRDefault="00AB60A9" w:rsidP="00EF34D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F65FEE" w:rsidRDefault="00F65FEE" w:rsidP="00F65FEE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LEI </w:t>
      </w:r>
      <w:r w:rsidR="00DF1532">
        <w:rPr>
          <w:rFonts w:ascii="Arial" w:hAnsi="Arial" w:cs="Arial"/>
          <w:b/>
          <w:sz w:val="24"/>
          <w:szCs w:val="24"/>
        </w:rPr>
        <w:t xml:space="preserve">MUNICIPAL </w:t>
      </w:r>
      <w:r w:rsidR="007E5FDC">
        <w:rPr>
          <w:rFonts w:ascii="Arial" w:hAnsi="Arial" w:cs="Arial"/>
          <w:b/>
          <w:sz w:val="24"/>
          <w:szCs w:val="24"/>
        </w:rPr>
        <w:t xml:space="preserve">N° </w:t>
      </w:r>
      <w:r>
        <w:rPr>
          <w:rFonts w:ascii="Arial" w:hAnsi="Arial" w:cs="Arial"/>
          <w:b/>
          <w:sz w:val="24"/>
          <w:szCs w:val="24"/>
        </w:rPr>
        <w:t>4</w:t>
      </w:r>
      <w:r w:rsidR="007E5FDC">
        <w:rPr>
          <w:rFonts w:ascii="Arial" w:hAnsi="Arial" w:cs="Arial"/>
          <w:b/>
          <w:sz w:val="24"/>
          <w:szCs w:val="24"/>
        </w:rPr>
        <w:t>37</w:t>
      </w:r>
      <w:r>
        <w:rPr>
          <w:rFonts w:ascii="Arial" w:hAnsi="Arial" w:cs="Arial"/>
          <w:b/>
          <w:sz w:val="24"/>
          <w:szCs w:val="24"/>
        </w:rPr>
        <w:t>/2016</w:t>
      </w:r>
      <w:r>
        <w:rPr>
          <w:rFonts w:ascii="Arial" w:hAnsi="Arial" w:cs="Arial"/>
          <w:b/>
          <w:sz w:val="24"/>
          <w:szCs w:val="24"/>
        </w:rPr>
        <w:tab/>
      </w:r>
    </w:p>
    <w:p w:rsidR="00F65FEE" w:rsidRDefault="00F65FEE" w:rsidP="00F65FEE">
      <w:pPr>
        <w:spacing w:line="240" w:lineRule="auto"/>
        <w:ind w:left="4536" w:hanging="141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Pr="00F65FEE">
        <w:rPr>
          <w:rFonts w:ascii="Arial" w:hAnsi="Arial" w:cs="Arial"/>
          <w:b/>
          <w:sz w:val="24"/>
          <w:szCs w:val="24"/>
        </w:rPr>
        <w:t xml:space="preserve">Cria os componentes do Município de São João do Tigre, Paraíba do Sistema Nacional de Segurança Alimentar, define os parâmetros para elaboração e </w:t>
      </w:r>
      <w:proofErr w:type="gramStart"/>
      <w:r w:rsidRPr="00F65FEE">
        <w:rPr>
          <w:rFonts w:ascii="Arial" w:hAnsi="Arial" w:cs="Arial"/>
          <w:b/>
          <w:sz w:val="24"/>
          <w:szCs w:val="24"/>
        </w:rPr>
        <w:t>implementação</w:t>
      </w:r>
      <w:proofErr w:type="gramEnd"/>
      <w:r w:rsidRPr="00F65FEE">
        <w:rPr>
          <w:rFonts w:ascii="Arial" w:hAnsi="Arial" w:cs="Arial"/>
          <w:b/>
          <w:sz w:val="24"/>
          <w:szCs w:val="24"/>
        </w:rPr>
        <w:t xml:space="preserve"> do Plano Municipal de Segurança Alimentar e Nutricional e dá outras providências</w:t>
      </w:r>
      <w:r>
        <w:rPr>
          <w:rFonts w:ascii="Arial" w:hAnsi="Arial" w:cs="Arial"/>
        </w:rPr>
        <w:t>.</w:t>
      </w:r>
    </w:p>
    <w:p w:rsidR="00F65FEE" w:rsidRDefault="00F65FEE" w:rsidP="00F65FEE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:rsidR="00F65FEE" w:rsidRDefault="00F65FEE" w:rsidP="00F65FEE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553B7A">
        <w:rPr>
          <w:rFonts w:ascii="Arial" w:hAnsi="Arial" w:cs="Arial"/>
          <w:b/>
        </w:rPr>
        <w:t>Prefeito Constitucional do Município de São João do Tigre, Estado da Paraíba, faz saber que, no uso de suas legais atribuições, encaminhou para democrática deliberação da Câmara Municipal o seguinte Projeto de Lei:</w:t>
      </w:r>
    </w:p>
    <w:p w:rsidR="00F65FEE" w:rsidRPr="00F65FEE" w:rsidRDefault="00F65FEE" w:rsidP="00F65FEE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:rsidR="00F65FEE" w:rsidRDefault="00F65FEE" w:rsidP="00F65F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 I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</w:t>
      </w:r>
      <w:r>
        <w:rPr>
          <w:rFonts w:ascii="Arial" w:hAnsi="Arial" w:cs="Arial"/>
          <w:sz w:val="28"/>
          <w:szCs w:val="24"/>
        </w:rPr>
        <w:t>º</w:t>
      </w:r>
      <w:r>
        <w:rPr>
          <w:rFonts w:ascii="Arial" w:hAnsi="Arial" w:cs="Arial"/>
          <w:sz w:val="28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Esta lei cria os componentes municipais do SISAN, bem como define parâmetros para elaboração e implementação do Plano Municipal de Segurança Alimentar e Nutricional, em consonância com os princípios e </w:t>
      </w:r>
      <w:proofErr w:type="gramStart"/>
      <w:r>
        <w:rPr>
          <w:rFonts w:ascii="Arial" w:hAnsi="Arial" w:cs="Arial"/>
          <w:sz w:val="24"/>
          <w:szCs w:val="24"/>
        </w:rPr>
        <w:t>diretrizes estabelecidos</w:t>
      </w:r>
      <w:proofErr w:type="gramEnd"/>
      <w:r>
        <w:rPr>
          <w:rFonts w:ascii="Arial" w:hAnsi="Arial" w:cs="Arial"/>
          <w:sz w:val="24"/>
          <w:szCs w:val="24"/>
        </w:rPr>
        <w:t xml:space="preserve"> pela Lei n° 11.346, de 15 de setembro de 2006, com o Decreto nº 6.273, de 2007, e o Decreto nº 7.272, de 2010, com o propósito de garantir o Direito Humano á Alimentação Adequada.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2º A alimentação adequada é direito básico do ser humano, indispensável à realização dos seus direitos consagrados na Constituição Federal e Estadual, cabendo ao poder público adotar as políticas e ações que se façam necessárias para respeitar, proteger, promover e prover o Direito Humano à Alimentação Adequada e Segurança Alimentar e Nutricional de toda a população.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§1º A adoção dessas políticas e ações, deverá levar em conta as dimensões ambientais, culturais, econômicas, regionais e sociais do Município, com prioridade para as regiões e populações mais vulneráveis. 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§2º É dever do poder público, além das previstas no caput do artigo, avaliar, fiscalizar e monitorar a realização do Direito Humano à Alimentação Adequada, bem como criar e fortalecer os mecanismos para sua exigibilidade.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3º A Segurança Alimentar e Nutricional consiste na realização do direito de todos ao acesso regular e permanente a alimentos de qualidade, em quantidade suficiente, sem comprometer o acesso a outras necessidades essenciais, tendo como base práticas alimentares promotoras de saúde que respeitem a diversidade cultural e que </w:t>
      </w:r>
      <w:proofErr w:type="gramStart"/>
      <w:r>
        <w:rPr>
          <w:rFonts w:ascii="Arial" w:hAnsi="Arial" w:cs="Arial"/>
          <w:sz w:val="24"/>
          <w:szCs w:val="24"/>
        </w:rPr>
        <w:t>sejam</w:t>
      </w:r>
      <w:proofErr w:type="gramEnd"/>
      <w:r>
        <w:rPr>
          <w:rFonts w:ascii="Arial" w:hAnsi="Arial" w:cs="Arial"/>
          <w:sz w:val="24"/>
          <w:szCs w:val="24"/>
        </w:rPr>
        <w:t xml:space="preserve"> ambiental, cultural, econômica e socialmente sustentáveis.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único: A Segurança Alimentar e Nutricional inclui a realização do direito de todas as pessoas terem acesso á orientação que contribua para o enfrentamento ao sobrepeso, a obesidade, contaminação de alimentos e mais doenças consequentes da alimentação inadequada.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4º A Segurança Alimentar e Nutricional abrange: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– a ampliação das condições de oferta acessível de alimentos, por meio do incremento de produção, em especial na agricultura tradicional e familiar, no processamento, na industrialização na comercialização, no abastecimento e na distribuição, nos recursos de água, alcançando também a geração de emprego e a redistribuição da renda, como fatores de ascensão social;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– a conservação da biodiversidade e a utilização sustentável dos recursos naturais;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a promoção da saúde, da nutrição e da alimentação da população, incluindo-se grupos populacionais específicos e populações em situação de vulnerabilidade social;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IV – a garantia da qualidade biológica, sanitária, nutricional e tecnológica dos alimentos consumidos pela população, bem como seu aproveitamento, promovendo a sintonia entre instituições com responsabilidades afins para que estimulem práticas e ações alimentares e estilos de vida saudáveis;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 – a produção de conhecimentos e informações úteis à saúde alimentar, promovendo seu amplo acesso e eficaz disseminação para toda a população;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– a implementação de políticas públicas, de estratégias sustentáveis e participativas de produção, comercialização e consumo de alimentos, respeitando-se as múltiplas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características territoriais e </w:t>
      </w:r>
      <w:proofErr w:type="spellStart"/>
      <w:r>
        <w:rPr>
          <w:rFonts w:ascii="Arial" w:hAnsi="Arial" w:cs="Arial"/>
          <w:sz w:val="24"/>
          <w:szCs w:val="24"/>
        </w:rPr>
        <w:t>etno</w:t>
      </w:r>
      <w:proofErr w:type="spellEnd"/>
      <w:r>
        <w:rPr>
          <w:rFonts w:ascii="Arial" w:hAnsi="Arial" w:cs="Arial"/>
          <w:sz w:val="24"/>
          <w:szCs w:val="24"/>
        </w:rPr>
        <w:t>-culturais do Estado;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VII – a adoção de urgentes correções quanto aos controles públicos sobre qualidade nutricional dos alimentos, quanto a tolerância com maus hábitos alimentares, quanto a desinformação sobre saúde alimentar vigente na sociedade em geral e nos ambientes </w:t>
      </w:r>
      <w:proofErr w:type="gramStart"/>
      <w:r>
        <w:rPr>
          <w:rFonts w:ascii="Arial" w:hAnsi="Arial" w:cs="Arial"/>
          <w:sz w:val="24"/>
          <w:szCs w:val="24"/>
        </w:rPr>
        <w:t>sob gestão</w:t>
      </w:r>
      <w:proofErr w:type="gramEnd"/>
      <w:r>
        <w:rPr>
          <w:rFonts w:ascii="Arial" w:hAnsi="Arial" w:cs="Arial"/>
          <w:sz w:val="24"/>
          <w:szCs w:val="24"/>
        </w:rPr>
        <w:t xml:space="preserve"> direta e indireta do Estado, quanto a falta de sintonia entre as ações das diversas áreas com responsabilidades afins, como educação, saúde, publicidade, pesquisa estimulada e ou apoiada por entes públicos, produção estimulada de alimentos mediante critérios fundamentados, dentre outros;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5º A consecução do Direito Humano à Alimentação Adequada e da Segurança Alimentar e Nutricional, requer o respeito à soberania do Estado sobre a produção e o consumo de alimentos.</w:t>
      </w:r>
    </w:p>
    <w:p w:rsidR="00F65FEE" w:rsidRP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6º O Município de São João do Tigre, Paraíba deve empenhar-se na promoção de cooperação técnica com o Governo Estadual e com os demais municípios do estado, contribuindo assim, para a realização do Direito Humano à alimentação Adequada.</w:t>
      </w:r>
    </w:p>
    <w:p w:rsidR="00F65FEE" w:rsidRDefault="00F65FEE" w:rsidP="00F65F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 II</w:t>
      </w:r>
    </w:p>
    <w:p w:rsidR="00F65FEE" w:rsidRDefault="00F65FEE" w:rsidP="00F65F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DOS COMPONENTES </w:t>
      </w:r>
      <w:proofErr w:type="gramStart"/>
      <w:r>
        <w:rPr>
          <w:rFonts w:ascii="Arial" w:hAnsi="Arial" w:cs="Arial"/>
          <w:b/>
          <w:sz w:val="24"/>
          <w:szCs w:val="24"/>
        </w:rPr>
        <w:t>MUNICIPAIS DO SISTEMA NACIONAL DE SEGURANÇA ALIMENTAR E NUTRICIONAL</w:t>
      </w:r>
      <w:proofErr w:type="gramEnd"/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7º A consecução do Direito Humano à Alimentação Adequada e da Segurança Alimentar e Nutricional da população far-se-á por meio do SISAN, integrado, no Município de São João do Tigre, Paraíba por um conjunto de órgãos e entidades afetas à Segurança Alimentar e Nutricional.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único: A Câmara </w:t>
      </w:r>
      <w:proofErr w:type="spellStart"/>
      <w:r>
        <w:rPr>
          <w:rFonts w:ascii="Arial" w:hAnsi="Arial" w:cs="Arial"/>
          <w:sz w:val="24"/>
          <w:szCs w:val="24"/>
        </w:rPr>
        <w:t>Intersetorial</w:t>
      </w:r>
      <w:proofErr w:type="spellEnd"/>
      <w:r>
        <w:rPr>
          <w:rFonts w:ascii="Arial" w:hAnsi="Arial" w:cs="Arial"/>
          <w:sz w:val="24"/>
          <w:szCs w:val="24"/>
        </w:rPr>
        <w:t xml:space="preserve"> Municipal de Segurança e Nutricional – CAISAN Municipal e o Conselho Municipal de Segurança Alimentar e Nutricional – CONSEA – Municipal, serão regulamentados por Decreto do Poder Executivo, respeitada a legislação aplicável.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8º</w:t>
      </w:r>
      <w:r>
        <w:rPr>
          <w:rFonts w:ascii="Arial" w:hAnsi="Arial" w:cs="Arial"/>
          <w:sz w:val="24"/>
          <w:szCs w:val="24"/>
        </w:rPr>
        <w:tab/>
        <w:t xml:space="preserve">O SISAN reger-se pelos seguintes princípios e </w:t>
      </w:r>
      <w:proofErr w:type="gramStart"/>
      <w:r>
        <w:rPr>
          <w:rFonts w:ascii="Arial" w:hAnsi="Arial" w:cs="Arial"/>
          <w:sz w:val="24"/>
          <w:szCs w:val="24"/>
        </w:rPr>
        <w:t>diretrizes dispostos</w:t>
      </w:r>
      <w:proofErr w:type="gramEnd"/>
      <w:r>
        <w:rPr>
          <w:rFonts w:ascii="Arial" w:hAnsi="Arial" w:cs="Arial"/>
          <w:sz w:val="24"/>
          <w:szCs w:val="24"/>
        </w:rPr>
        <w:t xml:space="preserve"> na Lei 11.346 de setembro de 2006.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9º São componentes municipais do SISAN: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– A Conferência Municipal de Segurança Alimentar e </w:t>
      </w:r>
      <w:proofErr w:type="gramStart"/>
      <w:r>
        <w:rPr>
          <w:rFonts w:ascii="Arial" w:hAnsi="Arial" w:cs="Arial"/>
          <w:sz w:val="24"/>
          <w:szCs w:val="24"/>
        </w:rPr>
        <w:t>Nutricional, instância</w:t>
      </w:r>
      <w:proofErr w:type="gramEnd"/>
      <w:r>
        <w:rPr>
          <w:rFonts w:ascii="Arial" w:hAnsi="Arial" w:cs="Arial"/>
          <w:sz w:val="24"/>
          <w:szCs w:val="24"/>
        </w:rPr>
        <w:t xml:space="preserve"> responsável pela indicação ao CONSEA Municipal das diretrizes e prioridades da Política e do Plano Municipal de Segurança Alimentar e Nutricional, bem como pela avaliação do SISAN no âmbito do município;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– O CONSEA Municipal, órgão vinculado à Secretaria Municipal de Desenvolvimento e Segurança Alimentar;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 – A Câmara </w:t>
      </w:r>
      <w:proofErr w:type="spellStart"/>
      <w:r>
        <w:rPr>
          <w:rFonts w:ascii="Arial" w:hAnsi="Arial" w:cs="Arial"/>
          <w:sz w:val="24"/>
          <w:szCs w:val="24"/>
        </w:rPr>
        <w:t>Intersetorial</w:t>
      </w:r>
      <w:proofErr w:type="spellEnd"/>
      <w:r>
        <w:rPr>
          <w:rFonts w:ascii="Arial" w:hAnsi="Arial" w:cs="Arial"/>
          <w:sz w:val="24"/>
          <w:szCs w:val="24"/>
        </w:rPr>
        <w:t xml:space="preserve"> Municipal de Segurança Alimentar e Nutricional – CAISAN Municipal – integrada por Secretários Municipais responsáveis pelas pastas afetas à consecução da Segurança Alimentar e Nutricional, com as seguintes atribuições, dentre outras:</w:t>
      </w:r>
    </w:p>
    <w:p w:rsidR="00F65FEE" w:rsidRDefault="00F65FEE" w:rsidP="00F65FE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Elaborar, considerando as especificidades locais, o Plano Municipal de Segurança Alimentar e Nutricional, observando os requisitos, as dimensões, as diretrizes e os conteúdos expostos no Decreto nº 7272/2010, bem como os demais dispositivos do marco legal vigente, as diretrizes emanadas da Conferência Municipal de Segurança Alimentar e Nutricional e do CONSEA Municipal, indicando diretrizes, metas, fontes de recursos e os instrumentos de acompanhamento, monitoramento e avaliação de sua </w:t>
      </w:r>
      <w:proofErr w:type="gramStart"/>
      <w:r>
        <w:rPr>
          <w:rFonts w:ascii="Arial" w:hAnsi="Arial" w:cs="Arial"/>
          <w:sz w:val="24"/>
          <w:szCs w:val="24"/>
        </w:rPr>
        <w:t>implementação</w:t>
      </w:r>
      <w:proofErr w:type="gramEnd"/>
      <w:r>
        <w:rPr>
          <w:rFonts w:ascii="Arial" w:hAnsi="Arial" w:cs="Arial"/>
          <w:sz w:val="24"/>
          <w:szCs w:val="24"/>
        </w:rPr>
        <w:t>;</w:t>
      </w:r>
    </w:p>
    <w:p w:rsidR="00F65FEE" w:rsidRDefault="00F65FEE" w:rsidP="00F65FE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Monitorar e avaliar a execução da Polític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 e do Plano;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único: A Câmara </w:t>
      </w:r>
      <w:proofErr w:type="spellStart"/>
      <w:r>
        <w:rPr>
          <w:rFonts w:ascii="Arial" w:hAnsi="Arial" w:cs="Arial"/>
          <w:sz w:val="24"/>
          <w:szCs w:val="24"/>
        </w:rPr>
        <w:t>Intersetorial</w:t>
      </w:r>
      <w:proofErr w:type="spellEnd"/>
      <w:r>
        <w:rPr>
          <w:rFonts w:ascii="Arial" w:hAnsi="Arial" w:cs="Arial"/>
          <w:sz w:val="24"/>
          <w:szCs w:val="24"/>
        </w:rPr>
        <w:t xml:space="preserve"> Municipal de Segurança Alimentar e Nutricional, CAISAN Municipal, será presidida pelo titular da Secretaria Municipal de Desenvolvimento e Segurança Alimentar, e seus procedimentos operacionais </w:t>
      </w:r>
      <w:proofErr w:type="gramStart"/>
      <w:r>
        <w:rPr>
          <w:rFonts w:ascii="Arial" w:hAnsi="Arial" w:cs="Arial"/>
          <w:sz w:val="24"/>
          <w:szCs w:val="24"/>
        </w:rPr>
        <w:t>serão</w:t>
      </w:r>
      <w:proofErr w:type="gramEnd"/>
      <w:r>
        <w:rPr>
          <w:rFonts w:ascii="Arial" w:hAnsi="Arial" w:cs="Arial"/>
          <w:sz w:val="24"/>
          <w:szCs w:val="24"/>
        </w:rPr>
        <w:t xml:space="preserve"> coordenados no âmbito da Secretaria – Exercida da CAISAN Municipal.</w:t>
      </w:r>
    </w:p>
    <w:p w:rsidR="00F65FEE" w:rsidRDefault="00F65FEE" w:rsidP="00F65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IV – os órgãos e entidades de Segurança Alimentar e Nutricional, instituições privadas, como ou sem fins lucrativos, que manifestem interesse na adesão e que respeitem os critérios, princípios e diretrizes do SISAN, nos termos regulamentado pela Câmara Interministerial de Segurança Alimentar e Nutricional – CAISAN;</w:t>
      </w:r>
    </w:p>
    <w:p w:rsidR="00F65FEE" w:rsidRDefault="00F65FEE" w:rsidP="00F65FE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DAS DISPOSIÇÕES FINAIS E TRANSITÓRIAS</w:t>
      </w:r>
    </w:p>
    <w:p w:rsidR="00F65FEE" w:rsidRDefault="00F65FEE" w:rsidP="00F65FE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10. O Prefeito Municipal editará norma regulamentando a presente Lei no prazo de 90 (noventa) dias.</w:t>
      </w:r>
    </w:p>
    <w:p w:rsidR="00F65FEE" w:rsidRDefault="00F65FEE" w:rsidP="00F65FE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11. Esta Lei entra em vigor na data de sua aplicação.</w:t>
      </w:r>
    </w:p>
    <w:p w:rsidR="00F65FEE" w:rsidRDefault="00F65FEE" w:rsidP="00F65FEE">
      <w:pPr>
        <w:spacing w:line="360" w:lineRule="auto"/>
        <w:rPr>
          <w:rFonts w:ascii="Arial" w:hAnsi="Arial" w:cs="Arial"/>
          <w:sz w:val="24"/>
          <w:szCs w:val="24"/>
        </w:rPr>
      </w:pPr>
    </w:p>
    <w:p w:rsidR="00F65FEE" w:rsidRDefault="00F65FEE" w:rsidP="00F65F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Gabinete do Prefeito </w:t>
      </w:r>
      <w:r w:rsidR="00DF1532">
        <w:rPr>
          <w:rFonts w:ascii="Arial" w:hAnsi="Arial" w:cs="Arial"/>
          <w:sz w:val="24"/>
          <w:szCs w:val="24"/>
        </w:rPr>
        <w:t>de São João do Tigre, Paraíba 21</w:t>
      </w:r>
      <w:r>
        <w:rPr>
          <w:rFonts w:ascii="Arial" w:hAnsi="Arial" w:cs="Arial"/>
          <w:sz w:val="24"/>
          <w:szCs w:val="24"/>
        </w:rPr>
        <w:t xml:space="preserve"> de Outubro de 2016.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FC3" w:rsidRPr="00AB60A9" w:rsidRDefault="00AB60A9" w:rsidP="00F903F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José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Maucélio</w:t>
      </w:r>
      <w:proofErr w:type="spellEnd"/>
      <w:r w:rsidR="00BE4B3C">
        <w:rPr>
          <w:rFonts w:ascii="Arial" w:hAnsi="Arial" w:cs="Arial"/>
          <w:b/>
          <w:i/>
          <w:sz w:val="24"/>
          <w:szCs w:val="24"/>
        </w:rPr>
        <w:t xml:space="preserve"> Barbosa</w:t>
      </w:r>
    </w:p>
    <w:p w:rsidR="00F903F1" w:rsidRPr="00AB60A9" w:rsidRDefault="00F903F1" w:rsidP="00F903F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>PREFEITO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7A4A" w:rsidRDefault="00307A4A" w:rsidP="00307A4A">
      <w:pPr>
        <w:pStyle w:val="SemEspaamento"/>
        <w:rPr>
          <w:rFonts w:ascii="Arial" w:hAnsi="Arial" w:cs="Arial"/>
          <w:sz w:val="24"/>
          <w:szCs w:val="24"/>
        </w:rPr>
      </w:pPr>
    </w:p>
    <w:sectPr w:rsidR="00307A4A" w:rsidSect="003D7DE1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AB" w:rsidRDefault="00696FAB" w:rsidP="00696FAB">
      <w:pPr>
        <w:spacing w:after="0" w:line="240" w:lineRule="auto"/>
      </w:pPr>
      <w:r>
        <w:separator/>
      </w:r>
    </w:p>
  </w:endnote>
  <w:end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AB" w:rsidRDefault="00696FAB" w:rsidP="00696FAB">
      <w:pPr>
        <w:spacing w:after="0" w:line="240" w:lineRule="auto"/>
      </w:pPr>
      <w:r>
        <w:separator/>
      </w:r>
    </w:p>
  </w:footnote>
  <w:foot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AB" w:rsidRDefault="00696FAB">
    <w:pPr>
      <w:pStyle w:val="Cabealho"/>
    </w:pPr>
    <w:r>
      <w:rPr>
        <w:noProof/>
        <w:lang w:eastAsia="pt-BR"/>
      </w:rPr>
      <w:drawing>
        <wp:inline distT="0" distB="0" distL="0" distR="0" wp14:anchorId="10AE67A4" wp14:editId="0DCAB401">
          <wp:extent cx="5612130" cy="1294765"/>
          <wp:effectExtent l="0" t="0" r="7620" b="635"/>
          <wp:docPr id="3" name="Imagem 1" descr="C:\Users\RENATO\Desktop\PM Tigre A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RENATO\Desktop\PM Tigre Atua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9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63C4D"/>
    <w:multiLevelType w:val="hybridMultilevel"/>
    <w:tmpl w:val="AE1C0D00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C3"/>
    <w:rsid w:val="0003339E"/>
    <w:rsid w:val="00111218"/>
    <w:rsid w:val="001D3AA1"/>
    <w:rsid w:val="002C3BE9"/>
    <w:rsid w:val="00307A4A"/>
    <w:rsid w:val="003258CB"/>
    <w:rsid w:val="00364075"/>
    <w:rsid w:val="00365680"/>
    <w:rsid w:val="003D7DE1"/>
    <w:rsid w:val="003E7C1C"/>
    <w:rsid w:val="00474D21"/>
    <w:rsid w:val="0052499C"/>
    <w:rsid w:val="0058627A"/>
    <w:rsid w:val="00626CA5"/>
    <w:rsid w:val="00696FAB"/>
    <w:rsid w:val="006F1FC3"/>
    <w:rsid w:val="00762506"/>
    <w:rsid w:val="007D3305"/>
    <w:rsid w:val="007E5FDC"/>
    <w:rsid w:val="007E7DD4"/>
    <w:rsid w:val="007F1934"/>
    <w:rsid w:val="00811E76"/>
    <w:rsid w:val="009478D5"/>
    <w:rsid w:val="00A864E4"/>
    <w:rsid w:val="00AB60A9"/>
    <w:rsid w:val="00B7485F"/>
    <w:rsid w:val="00BE4B3C"/>
    <w:rsid w:val="00C85769"/>
    <w:rsid w:val="00D259E0"/>
    <w:rsid w:val="00DF1532"/>
    <w:rsid w:val="00EF34D7"/>
    <w:rsid w:val="00F65FEE"/>
    <w:rsid w:val="00F73C83"/>
    <w:rsid w:val="00F82C68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5F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5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4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45A3-47F3-4E8A-BD13-0CC12530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1197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lastModifiedBy>Documentos</cp:lastModifiedBy>
  <cp:revision>9</cp:revision>
  <cp:lastPrinted>2016-11-08T18:51:00Z</cp:lastPrinted>
  <dcterms:created xsi:type="dcterms:W3CDTF">2016-04-11T16:04:00Z</dcterms:created>
  <dcterms:modified xsi:type="dcterms:W3CDTF">2016-11-08T19:10:00Z</dcterms:modified>
</cp:coreProperties>
</file>