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B9B" w:rsidRDefault="00BB4B9B" w:rsidP="00BB4B9B">
      <w:pPr>
        <w:pStyle w:val="Cabealho"/>
        <w:tabs>
          <w:tab w:val="left" w:pos="2610"/>
          <w:tab w:val="center" w:pos="4394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2685415</wp:posOffset>
            </wp:positionH>
            <wp:positionV relativeFrom="paragraph">
              <wp:posOffset>-221615</wp:posOffset>
            </wp:positionV>
            <wp:extent cx="575310" cy="570865"/>
            <wp:effectExtent l="19050" t="0" r="0" b="0"/>
            <wp:wrapNone/>
            <wp:docPr id="3" name="Imagem 1" descr="http://www.guiadoturista.net/cidades/cms/netgallery/media/paraiba/images/brasao-parai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guiadoturista.net/cidades/cms/netgallery/media/paraiba/images/brasao-paraiba.pn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</w:p>
    <w:p w:rsidR="00BB4B9B" w:rsidRDefault="00BB4B9B" w:rsidP="00BB4B9B">
      <w:pPr>
        <w:pStyle w:val="Cabealho"/>
        <w:jc w:val="center"/>
      </w:pPr>
    </w:p>
    <w:p w:rsidR="00BB4B9B" w:rsidRPr="00434B42" w:rsidRDefault="00BB4B9B" w:rsidP="00BB4B9B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B42">
        <w:rPr>
          <w:rFonts w:ascii="Times New Roman" w:hAnsi="Times New Roman" w:cs="Times New Roman"/>
          <w:b/>
          <w:sz w:val="24"/>
          <w:szCs w:val="24"/>
        </w:rPr>
        <w:t>Estado da Paraíba</w:t>
      </w:r>
    </w:p>
    <w:p w:rsidR="00BB4B9B" w:rsidRPr="00434B42" w:rsidRDefault="00BB4B9B" w:rsidP="00BB4B9B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B42">
        <w:rPr>
          <w:rFonts w:ascii="Times New Roman" w:hAnsi="Times New Roman" w:cs="Times New Roman"/>
          <w:b/>
          <w:sz w:val="24"/>
          <w:szCs w:val="24"/>
        </w:rPr>
        <w:t>Prefeitura Municipal de São João do Tigre</w:t>
      </w:r>
    </w:p>
    <w:p w:rsidR="00BB4B9B" w:rsidRPr="00434B42" w:rsidRDefault="00BB4B9B" w:rsidP="00BB4B9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A74C07" w:rsidRPr="00434B42" w:rsidRDefault="00A74C07" w:rsidP="00A74C0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A74C07" w:rsidRPr="00434B42" w:rsidRDefault="00BB4B9B" w:rsidP="00A74C07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B42">
        <w:rPr>
          <w:rFonts w:ascii="Times New Roman" w:hAnsi="Times New Roman" w:cs="Times New Roman"/>
          <w:b/>
          <w:sz w:val="24"/>
          <w:szCs w:val="24"/>
        </w:rPr>
        <w:t>Decreto do Executivo n.º. 00</w:t>
      </w:r>
      <w:r w:rsidR="00423225" w:rsidRPr="00434B42">
        <w:rPr>
          <w:rFonts w:ascii="Times New Roman" w:hAnsi="Times New Roman" w:cs="Times New Roman"/>
          <w:b/>
          <w:sz w:val="24"/>
          <w:szCs w:val="24"/>
        </w:rPr>
        <w:t>4</w:t>
      </w:r>
      <w:r w:rsidR="00A74C07" w:rsidRPr="00434B42">
        <w:rPr>
          <w:rFonts w:ascii="Times New Roman" w:hAnsi="Times New Roman" w:cs="Times New Roman"/>
          <w:b/>
          <w:sz w:val="24"/>
          <w:szCs w:val="24"/>
        </w:rPr>
        <w:t>/201</w:t>
      </w:r>
      <w:r w:rsidR="00423225" w:rsidRPr="00434B42">
        <w:rPr>
          <w:rFonts w:ascii="Times New Roman" w:hAnsi="Times New Roman" w:cs="Times New Roman"/>
          <w:b/>
          <w:sz w:val="24"/>
          <w:szCs w:val="24"/>
        </w:rPr>
        <w:t>9</w:t>
      </w:r>
      <w:r w:rsidR="00A74C07" w:rsidRPr="00434B42">
        <w:rPr>
          <w:rFonts w:ascii="Times New Roman" w:hAnsi="Times New Roman" w:cs="Times New Roman"/>
          <w:b/>
          <w:sz w:val="24"/>
          <w:szCs w:val="24"/>
        </w:rPr>
        <w:t xml:space="preserve">, de </w:t>
      </w:r>
      <w:r w:rsidR="00423225" w:rsidRPr="00434B42">
        <w:rPr>
          <w:rFonts w:ascii="Times New Roman" w:hAnsi="Times New Roman" w:cs="Times New Roman"/>
          <w:b/>
          <w:sz w:val="24"/>
          <w:szCs w:val="24"/>
        </w:rPr>
        <w:t>17</w:t>
      </w:r>
      <w:r w:rsidR="00A74C07" w:rsidRPr="00434B42">
        <w:rPr>
          <w:rFonts w:ascii="Times New Roman" w:hAnsi="Times New Roman" w:cs="Times New Roman"/>
          <w:b/>
          <w:sz w:val="24"/>
          <w:szCs w:val="24"/>
        </w:rPr>
        <w:t xml:space="preserve"> de janeiro de 201</w:t>
      </w:r>
      <w:r w:rsidR="00423225" w:rsidRPr="00434B42">
        <w:rPr>
          <w:rFonts w:ascii="Times New Roman" w:hAnsi="Times New Roman" w:cs="Times New Roman"/>
          <w:b/>
          <w:sz w:val="24"/>
          <w:szCs w:val="24"/>
        </w:rPr>
        <w:t>9</w:t>
      </w:r>
      <w:r w:rsidR="00A74C07" w:rsidRPr="00434B42">
        <w:rPr>
          <w:rFonts w:ascii="Times New Roman" w:hAnsi="Times New Roman" w:cs="Times New Roman"/>
          <w:b/>
          <w:sz w:val="24"/>
          <w:szCs w:val="24"/>
        </w:rPr>
        <w:t>.</w:t>
      </w:r>
    </w:p>
    <w:p w:rsidR="00A74C07" w:rsidRPr="00434B42" w:rsidRDefault="00A74C07" w:rsidP="00A74C07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C07" w:rsidRPr="00434B42" w:rsidRDefault="00A74C07" w:rsidP="00A74C07">
      <w:pPr>
        <w:pStyle w:val="SemEspaamento"/>
        <w:ind w:left="439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B42">
        <w:rPr>
          <w:rFonts w:ascii="Times New Roman" w:hAnsi="Times New Roman" w:cs="Times New Roman"/>
          <w:i/>
          <w:sz w:val="24"/>
          <w:szCs w:val="24"/>
        </w:rPr>
        <w:t>Revoga disposições de efeito concreto que estabelece local de trabalho</w:t>
      </w:r>
      <w:r w:rsidR="0006772E" w:rsidRPr="00434B42">
        <w:rPr>
          <w:rFonts w:ascii="Times New Roman" w:hAnsi="Times New Roman" w:cs="Times New Roman"/>
          <w:i/>
          <w:sz w:val="24"/>
          <w:szCs w:val="24"/>
        </w:rPr>
        <w:t xml:space="preserve"> de servidores</w:t>
      </w:r>
      <w:r w:rsidRPr="00434B42">
        <w:rPr>
          <w:rFonts w:ascii="Times New Roman" w:hAnsi="Times New Roman" w:cs="Times New Roman"/>
          <w:i/>
          <w:sz w:val="24"/>
          <w:szCs w:val="24"/>
        </w:rPr>
        <w:t xml:space="preserve"> e dá outras providencias.</w:t>
      </w:r>
    </w:p>
    <w:p w:rsidR="00A74C07" w:rsidRPr="00434B42" w:rsidRDefault="00A74C07" w:rsidP="00A74C0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A74C07" w:rsidRPr="00434B42" w:rsidRDefault="00A74C07" w:rsidP="00A74C07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B42">
        <w:rPr>
          <w:rFonts w:ascii="Times New Roman" w:hAnsi="Times New Roman" w:cs="Times New Roman"/>
          <w:b/>
          <w:sz w:val="24"/>
          <w:szCs w:val="24"/>
        </w:rPr>
        <w:t>O Prefeito Constitucional do Município de São João do Tigre, Estado da Paraíba, no uso de suas legais atribuições, na forma estabelecida na Lei Orgânica Municipal, e,</w:t>
      </w:r>
    </w:p>
    <w:p w:rsidR="00A74C07" w:rsidRPr="00434B42" w:rsidRDefault="00A74C07" w:rsidP="00A74C07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74C07" w:rsidRPr="00434B42" w:rsidRDefault="00A74C07" w:rsidP="00BC220C">
      <w:pPr>
        <w:pStyle w:val="SemEspaamen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434B42">
        <w:rPr>
          <w:rFonts w:ascii="Times New Roman" w:hAnsi="Times New Roman" w:cs="Times New Roman"/>
          <w:b/>
          <w:sz w:val="24"/>
          <w:szCs w:val="24"/>
        </w:rPr>
        <w:t>Considerando</w:t>
      </w:r>
      <w:r w:rsidRPr="00434B42">
        <w:rPr>
          <w:rFonts w:ascii="Times New Roman" w:hAnsi="Times New Roman" w:cs="Times New Roman"/>
          <w:sz w:val="24"/>
          <w:szCs w:val="24"/>
        </w:rPr>
        <w:t xml:space="preserve"> que se fez constar em atos de nomeação de servidores</w:t>
      </w:r>
      <w:r w:rsidR="00BC220C" w:rsidRPr="00434B42">
        <w:rPr>
          <w:rFonts w:ascii="Times New Roman" w:hAnsi="Times New Roman" w:cs="Times New Roman"/>
          <w:sz w:val="24"/>
          <w:szCs w:val="24"/>
        </w:rPr>
        <w:t xml:space="preserve"> efetivos</w:t>
      </w:r>
      <w:r w:rsidRPr="00434B42">
        <w:rPr>
          <w:rFonts w:ascii="Times New Roman" w:hAnsi="Times New Roman" w:cs="Times New Roman"/>
          <w:sz w:val="24"/>
          <w:szCs w:val="24"/>
        </w:rPr>
        <w:t>, sem previsão em lei, o local de trabalho;</w:t>
      </w:r>
    </w:p>
    <w:p w:rsidR="00A74C07" w:rsidRPr="00434B42" w:rsidRDefault="00A74C07" w:rsidP="00BC220C">
      <w:pPr>
        <w:pStyle w:val="SemEspaamen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A74C07" w:rsidRPr="00434B42" w:rsidRDefault="00A74C07" w:rsidP="00BC220C">
      <w:pPr>
        <w:pStyle w:val="SemEspaamen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434B42">
        <w:rPr>
          <w:rFonts w:ascii="Times New Roman" w:hAnsi="Times New Roman" w:cs="Times New Roman"/>
          <w:b/>
          <w:sz w:val="24"/>
          <w:szCs w:val="24"/>
        </w:rPr>
        <w:t>Considerando</w:t>
      </w:r>
      <w:r w:rsidR="00BB4B9B" w:rsidRPr="00434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4B42">
        <w:rPr>
          <w:rFonts w:ascii="Times New Roman" w:hAnsi="Times New Roman" w:cs="Times New Roman"/>
          <w:sz w:val="24"/>
          <w:szCs w:val="24"/>
        </w:rPr>
        <w:t>já estar pacificado na doutrina e na jurisprudência que servidor não escolhe o local de lotação, podendo a</w:t>
      </w:r>
      <w:r w:rsidR="00BB4B9B" w:rsidRPr="00434B42">
        <w:rPr>
          <w:rFonts w:ascii="Times New Roman" w:hAnsi="Times New Roman" w:cs="Times New Roman"/>
          <w:sz w:val="24"/>
          <w:szCs w:val="24"/>
        </w:rPr>
        <w:t xml:space="preserve"> </w:t>
      </w:r>
      <w:r w:rsidRPr="00434B42">
        <w:rPr>
          <w:rFonts w:ascii="Times New Roman" w:hAnsi="Times New Roman" w:cs="Times New Roman"/>
          <w:sz w:val="24"/>
          <w:szCs w:val="24"/>
        </w:rPr>
        <w:t>administração, discricionariamente, direcioná-lo para qualquer localde trabalho, desde que, obviamente, a função a ser exercida seja</w:t>
      </w:r>
      <w:r w:rsidR="00BB4B9B" w:rsidRPr="00434B42">
        <w:rPr>
          <w:rFonts w:ascii="Times New Roman" w:hAnsi="Times New Roman" w:cs="Times New Roman"/>
          <w:sz w:val="24"/>
          <w:szCs w:val="24"/>
        </w:rPr>
        <w:t xml:space="preserve"> </w:t>
      </w:r>
      <w:r w:rsidRPr="00434B42">
        <w:rPr>
          <w:rFonts w:ascii="Times New Roman" w:hAnsi="Times New Roman" w:cs="Times New Roman"/>
          <w:sz w:val="24"/>
          <w:szCs w:val="24"/>
        </w:rPr>
        <w:t>compatí</w:t>
      </w:r>
      <w:r w:rsidR="0015725F" w:rsidRPr="00434B42">
        <w:rPr>
          <w:rFonts w:ascii="Times New Roman" w:hAnsi="Times New Roman" w:cs="Times New Roman"/>
          <w:sz w:val="24"/>
          <w:szCs w:val="24"/>
        </w:rPr>
        <w:t>vel com as atribuições do cargo;</w:t>
      </w:r>
    </w:p>
    <w:p w:rsidR="00A74C07" w:rsidRPr="00434B42" w:rsidRDefault="00A74C07" w:rsidP="00BC220C">
      <w:pPr>
        <w:pStyle w:val="SemEspaamen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A74C07" w:rsidRPr="00434B42" w:rsidRDefault="00A74C07" w:rsidP="00BC220C">
      <w:pPr>
        <w:pStyle w:val="SemEspaamen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434B42">
        <w:rPr>
          <w:rFonts w:ascii="Times New Roman" w:hAnsi="Times New Roman" w:cs="Times New Roman"/>
          <w:b/>
          <w:sz w:val="24"/>
          <w:szCs w:val="24"/>
        </w:rPr>
        <w:t>Considerando</w:t>
      </w:r>
      <w:r w:rsidRPr="00434B42">
        <w:rPr>
          <w:rFonts w:ascii="Times New Roman" w:hAnsi="Times New Roman" w:cs="Times New Roman"/>
          <w:sz w:val="24"/>
          <w:szCs w:val="24"/>
        </w:rPr>
        <w:t xml:space="preserve"> que tal sujeição afeta todos os servidores, sejam efetivos,</w:t>
      </w:r>
      <w:r w:rsidR="00BB4B9B" w:rsidRPr="00434B42">
        <w:rPr>
          <w:rFonts w:ascii="Times New Roman" w:hAnsi="Times New Roman" w:cs="Times New Roman"/>
          <w:sz w:val="24"/>
          <w:szCs w:val="24"/>
        </w:rPr>
        <w:t xml:space="preserve"> </w:t>
      </w:r>
      <w:r w:rsidRPr="00434B42">
        <w:rPr>
          <w:rFonts w:ascii="Times New Roman" w:hAnsi="Times New Roman" w:cs="Times New Roman"/>
          <w:sz w:val="24"/>
          <w:szCs w:val="24"/>
        </w:rPr>
        <w:t>comissionados, estáveis, não estáveis, professores, especialistas de</w:t>
      </w:r>
      <w:r w:rsidR="00BB4B9B" w:rsidRPr="00434B42">
        <w:rPr>
          <w:rFonts w:ascii="Times New Roman" w:hAnsi="Times New Roman" w:cs="Times New Roman"/>
          <w:sz w:val="24"/>
          <w:szCs w:val="24"/>
        </w:rPr>
        <w:t xml:space="preserve"> </w:t>
      </w:r>
      <w:r w:rsidRPr="00434B42">
        <w:rPr>
          <w:rFonts w:ascii="Times New Roman" w:hAnsi="Times New Roman" w:cs="Times New Roman"/>
          <w:sz w:val="24"/>
          <w:szCs w:val="24"/>
        </w:rPr>
        <w:t>educação, pessoal de apoio, etc., sendo consequência da hierarquia,</w:t>
      </w:r>
      <w:r w:rsidR="00BB4B9B" w:rsidRPr="00434B42">
        <w:rPr>
          <w:rFonts w:ascii="Times New Roman" w:hAnsi="Times New Roman" w:cs="Times New Roman"/>
          <w:sz w:val="24"/>
          <w:szCs w:val="24"/>
        </w:rPr>
        <w:t xml:space="preserve"> </w:t>
      </w:r>
      <w:r w:rsidRPr="00434B42">
        <w:rPr>
          <w:rFonts w:ascii="Times New Roman" w:hAnsi="Times New Roman" w:cs="Times New Roman"/>
          <w:sz w:val="24"/>
          <w:szCs w:val="24"/>
        </w:rPr>
        <w:t>base da organi</w:t>
      </w:r>
      <w:r w:rsidR="0015725F" w:rsidRPr="00434B42">
        <w:rPr>
          <w:rFonts w:ascii="Times New Roman" w:hAnsi="Times New Roman" w:cs="Times New Roman"/>
          <w:sz w:val="24"/>
          <w:szCs w:val="24"/>
        </w:rPr>
        <w:t>zação da administração pública;</w:t>
      </w:r>
    </w:p>
    <w:p w:rsidR="0015725F" w:rsidRPr="00434B42" w:rsidRDefault="0015725F" w:rsidP="00BC220C">
      <w:pPr>
        <w:pStyle w:val="SemEspaamen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15725F" w:rsidRPr="00434B42" w:rsidRDefault="0015725F" w:rsidP="00BC220C">
      <w:pPr>
        <w:pStyle w:val="SemEspaamen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434B42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434B42">
        <w:rPr>
          <w:rFonts w:ascii="Times New Roman" w:hAnsi="Times New Roman" w:cs="Times New Roman"/>
          <w:sz w:val="24"/>
          <w:szCs w:val="24"/>
        </w:rPr>
        <w:t>que este poder discricionário da administração pública, com fonte no regime da Constituição Federal, não pode ser extinto ou modificado por meio de mero ato administrativo;</w:t>
      </w:r>
    </w:p>
    <w:p w:rsidR="00A74C07" w:rsidRPr="00434B42" w:rsidRDefault="00A74C07" w:rsidP="00BC220C">
      <w:pPr>
        <w:pStyle w:val="SemEspaamen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A74C07" w:rsidRPr="00434B42" w:rsidRDefault="00A74C07" w:rsidP="00BC220C">
      <w:pPr>
        <w:pStyle w:val="SemEspaamen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434B42">
        <w:rPr>
          <w:rFonts w:ascii="Times New Roman" w:hAnsi="Times New Roman" w:cs="Times New Roman"/>
          <w:b/>
          <w:sz w:val="24"/>
          <w:szCs w:val="24"/>
        </w:rPr>
        <w:t>Considerando</w:t>
      </w:r>
      <w:r w:rsidRPr="00434B42">
        <w:rPr>
          <w:rFonts w:ascii="Times New Roman" w:hAnsi="Times New Roman" w:cs="Times New Roman"/>
          <w:sz w:val="24"/>
          <w:szCs w:val="24"/>
        </w:rPr>
        <w:t xml:space="preserve"> que nada impede, entretanto, que a administração estabeleçacritérios objetivos para a definição e a escolha da lotação, sendo recomendável a sua adoção, de </w:t>
      </w:r>
      <w:r w:rsidR="0015725F" w:rsidRPr="00434B42">
        <w:rPr>
          <w:rFonts w:ascii="Times New Roman" w:hAnsi="Times New Roman" w:cs="Times New Roman"/>
          <w:sz w:val="24"/>
          <w:szCs w:val="24"/>
        </w:rPr>
        <w:t>modo</w:t>
      </w:r>
      <w:r w:rsidRPr="00434B42">
        <w:rPr>
          <w:rFonts w:ascii="Times New Roman" w:hAnsi="Times New Roman" w:cs="Times New Roman"/>
          <w:sz w:val="24"/>
          <w:szCs w:val="24"/>
        </w:rPr>
        <w:t xml:space="preserve"> a evitareventuais acusações </w:t>
      </w:r>
      <w:r w:rsidR="0015725F" w:rsidRPr="00434B42">
        <w:rPr>
          <w:rFonts w:ascii="Times New Roman" w:hAnsi="Times New Roman" w:cs="Times New Roman"/>
          <w:sz w:val="24"/>
          <w:szCs w:val="24"/>
        </w:rPr>
        <w:t>de favoritismo e/ou perseguição;</w:t>
      </w:r>
    </w:p>
    <w:p w:rsidR="0015725F" w:rsidRPr="00434B42" w:rsidRDefault="0015725F" w:rsidP="00BC220C">
      <w:pPr>
        <w:pStyle w:val="SemEspaamen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BC220C" w:rsidRPr="00434B42" w:rsidRDefault="00BC220C" w:rsidP="00BC220C">
      <w:pPr>
        <w:pStyle w:val="SemEspaamen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434B42">
        <w:rPr>
          <w:rFonts w:ascii="Times New Roman" w:hAnsi="Times New Roman" w:cs="Times New Roman"/>
          <w:b/>
          <w:sz w:val="24"/>
          <w:szCs w:val="24"/>
        </w:rPr>
        <w:t>Considerando</w:t>
      </w:r>
      <w:r w:rsidRPr="00434B42">
        <w:rPr>
          <w:rFonts w:ascii="Times New Roman" w:hAnsi="Times New Roman" w:cs="Times New Roman"/>
          <w:sz w:val="24"/>
          <w:szCs w:val="24"/>
        </w:rPr>
        <w:t xml:space="preserve"> que a Administração pública pode anular seus próprios atos, quando eivados de nulidade, porque deles não se originam direitos, consoante enunciado da Súmula n.º. 473 do Supremo Tribunal Federal;</w:t>
      </w:r>
    </w:p>
    <w:p w:rsidR="00BC220C" w:rsidRPr="00434B42" w:rsidRDefault="00BC220C" w:rsidP="00BC220C">
      <w:pPr>
        <w:pStyle w:val="SemEspaamen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15725F" w:rsidRPr="00434B42" w:rsidRDefault="0015725F" w:rsidP="00BC220C">
      <w:pPr>
        <w:pStyle w:val="SemEspaamen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434B42">
        <w:rPr>
          <w:rFonts w:ascii="Times New Roman" w:hAnsi="Times New Roman" w:cs="Times New Roman"/>
          <w:b/>
          <w:sz w:val="24"/>
          <w:szCs w:val="24"/>
        </w:rPr>
        <w:t>Considerando</w:t>
      </w:r>
      <w:r w:rsidRPr="00434B42">
        <w:rPr>
          <w:rFonts w:ascii="Times New Roman" w:hAnsi="Times New Roman" w:cs="Times New Roman"/>
          <w:sz w:val="24"/>
          <w:szCs w:val="24"/>
        </w:rPr>
        <w:t xml:space="preserve"> a salutar observância as regras normativas que emanam dos princípios da administração pública previstas no </w:t>
      </w:r>
      <w:r w:rsidRPr="00434B42">
        <w:rPr>
          <w:rFonts w:ascii="Times New Roman" w:hAnsi="Times New Roman" w:cs="Times New Roman"/>
          <w:i/>
          <w:sz w:val="24"/>
          <w:szCs w:val="24"/>
        </w:rPr>
        <w:t>caput</w:t>
      </w:r>
      <w:r w:rsidRPr="00434B42">
        <w:rPr>
          <w:rFonts w:ascii="Times New Roman" w:hAnsi="Times New Roman" w:cs="Times New Roman"/>
          <w:sz w:val="24"/>
          <w:szCs w:val="24"/>
        </w:rPr>
        <w:t xml:space="preserve"> do artigo 37 da Constituição Federal, notadamente o da legalidade, o da impessoalidade, e da eficiência;</w:t>
      </w:r>
    </w:p>
    <w:p w:rsidR="0015725F" w:rsidRPr="00434B42" w:rsidRDefault="0015725F" w:rsidP="00A74C07">
      <w:pPr>
        <w:pStyle w:val="SemEspaamento"/>
        <w:spacing w:line="36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15725F" w:rsidRPr="00434B42" w:rsidRDefault="0015725F" w:rsidP="00A74C07">
      <w:pPr>
        <w:pStyle w:val="SemEspaamento"/>
        <w:spacing w:line="36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B42">
        <w:rPr>
          <w:rFonts w:ascii="Times New Roman" w:hAnsi="Times New Roman" w:cs="Times New Roman"/>
          <w:b/>
          <w:sz w:val="24"/>
          <w:szCs w:val="24"/>
        </w:rPr>
        <w:t>Faz saber que RESOLVE que:</w:t>
      </w:r>
    </w:p>
    <w:p w:rsidR="0015725F" w:rsidRPr="00434B42" w:rsidRDefault="0015725F" w:rsidP="00A74C07">
      <w:pPr>
        <w:pStyle w:val="SemEspaamento"/>
        <w:spacing w:line="36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25F" w:rsidRPr="00434B42" w:rsidRDefault="0015725F" w:rsidP="0015725F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B42">
        <w:rPr>
          <w:rFonts w:ascii="Times New Roman" w:hAnsi="Times New Roman" w:cs="Times New Roman"/>
          <w:b/>
          <w:sz w:val="24"/>
          <w:szCs w:val="24"/>
        </w:rPr>
        <w:t>Art. 1º</w:t>
      </w:r>
      <w:r w:rsidRPr="00434B42">
        <w:rPr>
          <w:rFonts w:ascii="Times New Roman" w:hAnsi="Times New Roman" w:cs="Times New Roman"/>
          <w:sz w:val="24"/>
          <w:szCs w:val="24"/>
        </w:rPr>
        <w:t xml:space="preserve"> Ficam revogadas, por meio do presente Decreto, todas as disposições constante</w:t>
      </w:r>
      <w:r w:rsidR="0006772E" w:rsidRPr="00434B42">
        <w:rPr>
          <w:rFonts w:ascii="Times New Roman" w:hAnsi="Times New Roman" w:cs="Times New Roman"/>
          <w:sz w:val="24"/>
          <w:szCs w:val="24"/>
        </w:rPr>
        <w:t>s</w:t>
      </w:r>
      <w:r w:rsidRPr="00434B42">
        <w:rPr>
          <w:rFonts w:ascii="Times New Roman" w:hAnsi="Times New Roman" w:cs="Times New Roman"/>
          <w:sz w:val="24"/>
          <w:szCs w:val="24"/>
        </w:rPr>
        <w:t xml:space="preserve"> em atos </w:t>
      </w:r>
      <w:r w:rsidR="0006772E" w:rsidRPr="00434B42">
        <w:rPr>
          <w:rFonts w:ascii="Times New Roman" w:hAnsi="Times New Roman" w:cs="Times New Roman"/>
          <w:sz w:val="24"/>
          <w:szCs w:val="24"/>
        </w:rPr>
        <w:t>administrativo, editados por este Poder Executivo, que trate do estabelecimento de local de trabalho para servidores ocupantes de cargos de provimento efetivo.</w:t>
      </w:r>
    </w:p>
    <w:p w:rsidR="0006772E" w:rsidRPr="00434B42" w:rsidRDefault="0006772E" w:rsidP="0015725F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772E" w:rsidRPr="00434B42" w:rsidRDefault="0006772E" w:rsidP="0015725F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B42">
        <w:rPr>
          <w:rFonts w:ascii="Times New Roman" w:hAnsi="Times New Roman" w:cs="Times New Roman"/>
          <w:b/>
          <w:sz w:val="24"/>
          <w:szCs w:val="24"/>
        </w:rPr>
        <w:lastRenderedPageBreak/>
        <w:t>Art. 2º</w:t>
      </w:r>
      <w:r w:rsidRPr="00434B42">
        <w:rPr>
          <w:rFonts w:ascii="Times New Roman" w:hAnsi="Times New Roman" w:cs="Times New Roman"/>
          <w:sz w:val="24"/>
          <w:szCs w:val="24"/>
        </w:rPr>
        <w:t xml:space="preserve"> Fica determinado as Secretarias que, em razão do disposto no artigo anterior, para estabelecerem o local de trabalhos de seus servidores, promovam o procedimento de seleção de lotação, adotando critérios objetivos como o do tempo de serviço, colocação no concurso em que foram aprovados, idade do servidor etc.</w:t>
      </w:r>
    </w:p>
    <w:p w:rsidR="0006772E" w:rsidRPr="00434B42" w:rsidRDefault="0006772E" w:rsidP="0015725F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772E" w:rsidRPr="00434B42" w:rsidRDefault="0006772E" w:rsidP="0015725F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B42">
        <w:rPr>
          <w:rFonts w:ascii="Times New Roman" w:hAnsi="Times New Roman" w:cs="Times New Roman"/>
          <w:b/>
          <w:sz w:val="24"/>
          <w:szCs w:val="24"/>
        </w:rPr>
        <w:t>Art. 3º</w:t>
      </w:r>
      <w:r w:rsidRPr="00434B42">
        <w:rPr>
          <w:rFonts w:ascii="Times New Roman" w:hAnsi="Times New Roman" w:cs="Times New Roman"/>
          <w:sz w:val="24"/>
          <w:szCs w:val="24"/>
        </w:rPr>
        <w:t xml:space="preserve"> Este Decreto revoga as disposições contrárias a sua aplicabilidade.</w:t>
      </w:r>
    </w:p>
    <w:p w:rsidR="0006772E" w:rsidRPr="00434B42" w:rsidRDefault="0006772E" w:rsidP="0015725F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772E" w:rsidRPr="00434B42" w:rsidRDefault="0006772E" w:rsidP="0015725F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B42">
        <w:rPr>
          <w:rFonts w:ascii="Times New Roman" w:hAnsi="Times New Roman" w:cs="Times New Roman"/>
          <w:b/>
          <w:sz w:val="24"/>
          <w:szCs w:val="24"/>
        </w:rPr>
        <w:t>Art. 4º</w:t>
      </w:r>
      <w:r w:rsidRPr="00434B42">
        <w:rPr>
          <w:rFonts w:ascii="Times New Roman" w:hAnsi="Times New Roman" w:cs="Times New Roman"/>
          <w:sz w:val="24"/>
          <w:szCs w:val="24"/>
        </w:rPr>
        <w:t xml:space="preserve"> Este Decreto terá vigências a partir da sua publicação no Site Oficial Prefeitura Municipal de São João do Tigre na Internet.</w:t>
      </w:r>
    </w:p>
    <w:p w:rsidR="0006772E" w:rsidRPr="00434B42" w:rsidRDefault="0006772E" w:rsidP="0006772E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72E" w:rsidRPr="00434B42" w:rsidRDefault="0006772E" w:rsidP="0006772E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225" w:rsidRPr="00434B42" w:rsidRDefault="00423225" w:rsidP="0006772E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72E" w:rsidRPr="00434B42" w:rsidRDefault="0006772E" w:rsidP="0006772E">
      <w:pPr>
        <w:pStyle w:val="SemEspaamen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34B42">
        <w:rPr>
          <w:rFonts w:ascii="Times New Roman" w:hAnsi="Times New Roman" w:cs="Times New Roman"/>
          <w:b/>
          <w:i/>
          <w:sz w:val="24"/>
          <w:szCs w:val="24"/>
        </w:rPr>
        <w:t xml:space="preserve">José </w:t>
      </w:r>
      <w:proofErr w:type="spellStart"/>
      <w:r w:rsidRPr="00434B42">
        <w:rPr>
          <w:rFonts w:ascii="Times New Roman" w:hAnsi="Times New Roman" w:cs="Times New Roman"/>
          <w:b/>
          <w:i/>
          <w:sz w:val="24"/>
          <w:szCs w:val="24"/>
        </w:rPr>
        <w:t>Maucélio</w:t>
      </w:r>
      <w:proofErr w:type="spellEnd"/>
      <w:r w:rsidRPr="00434B42">
        <w:rPr>
          <w:rFonts w:ascii="Times New Roman" w:hAnsi="Times New Roman" w:cs="Times New Roman"/>
          <w:b/>
          <w:i/>
          <w:sz w:val="24"/>
          <w:szCs w:val="24"/>
        </w:rPr>
        <w:t xml:space="preserve"> Barbosa</w:t>
      </w:r>
    </w:p>
    <w:p w:rsidR="0006772E" w:rsidRPr="00434B42" w:rsidRDefault="0006772E" w:rsidP="0006772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434B42">
        <w:rPr>
          <w:rFonts w:ascii="Times New Roman" w:hAnsi="Times New Roman" w:cs="Times New Roman"/>
          <w:sz w:val="24"/>
          <w:szCs w:val="24"/>
        </w:rPr>
        <w:t>PREFEITO</w:t>
      </w:r>
    </w:p>
    <w:sectPr w:rsidR="0006772E" w:rsidRPr="00434B42" w:rsidSect="00A74C0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C07"/>
    <w:rsid w:val="00006F8C"/>
    <w:rsid w:val="000547AA"/>
    <w:rsid w:val="0006772E"/>
    <w:rsid w:val="0015725F"/>
    <w:rsid w:val="00387954"/>
    <w:rsid w:val="00423225"/>
    <w:rsid w:val="00434B42"/>
    <w:rsid w:val="00A74C07"/>
    <w:rsid w:val="00BB4B9B"/>
    <w:rsid w:val="00BC2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A9E07"/>
  <w15:docId w15:val="{133AD5A9-BAC4-4010-BE20-DB51D176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74C07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BB4B9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BB4B9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guiadoturista.net/cidades/cms/netgallery/media/paraiba/images/brasao-paraiba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Emerson</dc:creator>
  <cp:lastModifiedBy>User</cp:lastModifiedBy>
  <cp:revision>3</cp:revision>
  <dcterms:created xsi:type="dcterms:W3CDTF">2019-01-17T11:34:00Z</dcterms:created>
  <dcterms:modified xsi:type="dcterms:W3CDTF">2019-01-17T11:34:00Z</dcterms:modified>
</cp:coreProperties>
</file>